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关于印发南京市化工工程专业中级专业技术资格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条件的通知</w:t>
      </w: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br w:type="textWrapping"/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〔本通知从2015年01月01日起执行〕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jc w:val="center"/>
        <w:textAlignment w:val="auto"/>
        <w:rPr>
          <w:rFonts w:hint="eastAsia" w:ascii="仿宋" w:hAnsi="仿宋" w:eastAsia="仿宋" w:cs="仿宋"/>
          <w:b/>
          <w:color w:val="40404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404040"/>
          <w:kern w:val="0"/>
          <w:sz w:val="28"/>
          <w:szCs w:val="28"/>
        </w:rPr>
        <w:t>宁职称字〔2014〕1号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textAlignment w:val="auto"/>
        <w:rPr>
          <w:rFonts w:ascii="仿宋_GB2312" w:hAnsi="宋体" w:eastAsia="仿宋_GB2312" w:cs="宋体"/>
          <w:b/>
          <w:color w:val="40404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各区人力资源和社会保障局，市有关单位：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现将《南京市化工工程专业中级专业技术资格条件》印发给你们，请贯彻执行。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jc w:val="right"/>
        <w:textAlignment w:val="auto"/>
        <w:rPr>
          <w:rFonts w:ascii="仿宋_GB2312" w:hAnsi="宋体" w:eastAsia="仿宋_GB2312" w:cs="宋体"/>
          <w:b/>
          <w:color w:val="40404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南京市职称（职业资格）工作领导小组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60" w:hanging="960"/>
        <w:jc w:val="center"/>
        <w:textAlignment w:val="auto"/>
        <w:rPr>
          <w:rFonts w:ascii="仿宋_GB2312" w:hAnsi="宋体" w:eastAsia="仿宋_GB2312" w:cs="宋体"/>
          <w:b/>
          <w:color w:val="404040"/>
          <w:kern w:val="0"/>
          <w:sz w:val="18"/>
          <w:szCs w:val="18"/>
        </w:rPr>
      </w:pPr>
      <w:r>
        <w:rPr>
          <w:rFonts w:hint="eastAsia" w:ascii="仿宋_GB2312" w:hAnsi="Times New Roman" w:eastAsia="仿宋_GB2312" w:cs="Times New Roman"/>
          <w:b/>
          <w:color w:val="000000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Times New Roman" w:eastAsia="仿宋_GB2312" w:cs="Times New Roman"/>
          <w:b/>
          <w:color w:val="000000"/>
          <w:kern w:val="0"/>
          <w:sz w:val="32"/>
          <w:szCs w:val="32"/>
        </w:rPr>
        <w:t>2014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b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b/>
          <w:color w:val="000000"/>
          <w:kern w:val="0"/>
          <w:sz w:val="32"/>
          <w:szCs w:val="32"/>
        </w:rPr>
        <w:t>17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jc w:val="center"/>
        <w:textAlignment w:val="auto"/>
        <w:rPr>
          <w:rFonts w:hint="eastAsia" w:ascii="仿宋" w:hAnsi="仿宋" w:eastAsia="仿宋" w:cs="仿宋"/>
          <w:b/>
          <w:color w:val="404040"/>
          <w:spacing w:val="-11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404040"/>
          <w:spacing w:val="-11"/>
          <w:kern w:val="0"/>
          <w:sz w:val="24"/>
          <w:szCs w:val="24"/>
        </w:rPr>
        <w:t>南京市人力资源和社会保障局办公室 2014年3月17日印发 共印5份</w:t>
      </w:r>
    </w:p>
    <w:p>
      <w:pPr>
        <w:widowControl/>
        <w:ind w:firstLine="0"/>
        <w:jc w:val="center"/>
        <w:rPr>
          <w:rFonts w:ascii="仿宋_GB2312" w:hAnsi="宋体" w:eastAsia="仿宋_GB2312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ascii="黑体" w:hAnsi="宋体" w:eastAsia="黑体" w:cs="宋体"/>
          <w:b/>
          <w:color w:val="404040"/>
          <w:spacing w:val="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spacing w:val="0"/>
          <w:kern w:val="0"/>
          <w:sz w:val="36"/>
          <w:szCs w:val="36"/>
        </w:rPr>
        <w:t>南京市化工工程专业中级专业技术资格条件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仿宋" w:hAnsi="仿宋" w:eastAsia="仿宋" w:cs="仿宋"/>
          <w:b/>
          <w:color w:val="404040"/>
          <w:spacing w:val="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404040"/>
          <w:spacing w:val="0"/>
          <w:kern w:val="0"/>
          <w:sz w:val="30"/>
          <w:szCs w:val="30"/>
        </w:rPr>
        <w:t>（2015年实施）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3300" w:firstLineChars="1100"/>
        <w:jc w:val="lef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黑体" w:hAnsi="黑体" w:eastAsia="黑体" w:cs="黑体"/>
          <w:spacing w:val="0"/>
          <w:sz w:val="30"/>
          <w:szCs w:val="30"/>
        </w:rPr>
        <w:t>第一章 总则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>第一条 资格标准</w:t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掌握本专业基础理论和技术知识，熟悉本专业的有关标准、规范，了解本专业领域的发展动态，具有实践工作经验；能独立解决本专业技术问题，能对自己的工作经验和技术成果进行理论论述；能够运用计算机获取信息，在引进、消化、吸收新技术中创新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>第二条 适用范围</w:t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本资格条件适用于在我市企业、事业单位及其他社会组织中从事化工工程包括有机化工、无机化工、精细化工、橡塑、生物化工、煤化工、石油化工、硅酸盐、化学矿山、金属冶炼、化机化仪、化学分析、环保防腐等专业科研、设计、生产、质检、安全、信息、管理等方面工作的专业技术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pacing w:val="-11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3300" w:firstLineChars="1100"/>
        <w:jc w:val="left"/>
        <w:textAlignment w:val="auto"/>
        <w:rPr>
          <w:rFonts w:hint="eastAsia" w:ascii="黑体" w:hAnsi="黑体" w:eastAsia="黑体" w:cs="黑体"/>
          <w:spacing w:val="0"/>
          <w:sz w:val="30"/>
          <w:szCs w:val="30"/>
        </w:rPr>
      </w:pPr>
      <w:r>
        <w:rPr>
          <w:rFonts w:hint="eastAsia" w:ascii="黑体" w:hAnsi="黑体" w:eastAsia="黑体" w:cs="黑体"/>
          <w:spacing w:val="0"/>
          <w:sz w:val="30"/>
          <w:szCs w:val="30"/>
        </w:rPr>
        <w:t>第二章 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>第三条 政治、职业道德要求</w:t>
      </w:r>
      <w:r>
        <w:rPr>
          <w:rFonts w:hint="eastAsia" w:ascii="仿宋" w:hAnsi="仿宋" w:eastAsia="仿宋" w:cs="仿宋"/>
          <w:b/>
          <w:bCs/>
          <w:spacing w:val="-11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遵守国家法律法规，有良好的职业道德和敬业精神，任现职期间认真履行聘约，胜任本职工作。正常晋升专业技术资格的人员，年度考核均为合格以上。破格晋升专业技术资格的人员，任现职（从业）以来至少有1次年度考核为“优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任现职（从业）以来，出现如下情况之一，在规定的年限上延迟申报：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（一）年度考核有“基本合格”或受到警告处分者，当年及下一年度不得申报。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（二）年度考核有“不合格”或重大工程质量安全事故的主要责任人，受记过以上处分者，当年不得申报，并从下一年度起2年内不得申报。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（三）伪造学历、资历、业绩，剽窃他人成果等弄虚作假者，取消当年申报资格，并从下一年度起3年内不得申报。情节特别严重者，取消其现任专业技术资格。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>第四条 学历、资历要求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（一）取得国民教育学历，申报工程师资格须具备下列条件之一：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1、获得本专业或相近专业中专以上学历后，从事本专业技术工作10年以上，取得助理工程师资格并受聘助理工程师职务5年以上，获得本专业或相近专业后大学专科以上学历4年以上。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2、获得本专业或相近专业大学专科学历后，从事本专业技术工作，取得助理工程师资格并受聘助理工程师职务4年以上；或获得本专业或相近专业大学专科学历后，在企业从事本专业技术工作7年以上，取得助理工程师资格并受聘助理工程师职务1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 xml:space="preserve">3、获得本专业或相近专业大学本科学历后，在企业从事本专业技术工作5年以上，取得助理工程师资格并受聘助理工程师职务1年以上。 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（二）具备下列条件之一并考核合格者，可初定工程师资格：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1、获得本专业或相近专业博士研究生学历（学位）。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　　2、获得本专业或相近专业硕士研究生学历（学位）后，从事本专业技术工作3年以上。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>第五条 职称计算机要求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具备下列条件之一：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　　（一）获得计算机专业大学专科以上学历。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（二）参加全国计算机软件专业技术资格(水平)考试，成绩合格。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（三）取得全国专业技术人员计算机应用能力考试规定科目的合格证。（四）取得省人社厅组织的专业技术人员信息化素质培训考核合格证。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（五）取得市人社局组织的职称计算机应用能力考试合格证书。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（六）取得《江苏省海外高层次人才居住证》或《南京海外留学人才居住证》。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　　</w:t>
      </w: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>第六条 继续教育要求</w:t>
      </w:r>
      <w:r>
        <w:rPr>
          <w:rFonts w:hint="eastAsia" w:ascii="仿宋" w:hAnsi="仿宋" w:eastAsia="仿宋" w:cs="仿宋"/>
          <w:b/>
          <w:bCs/>
          <w:spacing w:val="-11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按照《江苏省专业技术人员继续教育条列》有关规定，结合实际专业技术工作需要，参加继续教育，达到规定要求。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3300" w:firstLineChars="1100"/>
        <w:jc w:val="left"/>
        <w:textAlignment w:val="auto"/>
        <w:rPr>
          <w:rFonts w:hint="eastAsia" w:ascii="黑体" w:hAnsi="黑体" w:eastAsia="黑体" w:cs="黑体"/>
          <w:spacing w:val="0"/>
          <w:sz w:val="30"/>
          <w:szCs w:val="30"/>
        </w:rPr>
      </w:pPr>
      <w:r>
        <w:rPr>
          <w:rFonts w:hint="eastAsia" w:ascii="黑体" w:hAnsi="黑体" w:eastAsia="黑体" w:cs="黑体"/>
          <w:spacing w:val="0"/>
          <w:sz w:val="30"/>
          <w:szCs w:val="30"/>
        </w:rPr>
        <w:t>第三章 评审条件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8" w:firstLineChars="200"/>
        <w:jc w:val="both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>第七条 专业理论知识要求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　　（一）掌握本专业基础理论知识和专业知识，对所从事的专业理论有一定研究。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　　（二）熟悉国家有关的法律、技术法规和政策。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　　（三）掌握本专业技术标准、规范、规程、规章，基本掌握相关专业的有关知识。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　　（四）能对一般技术问题进行分析和总结，能结合本单位实际情况，提出新技术应用及技术开发的方法或路径。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（五）了解本专业领域的国内外发展动态。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8" w:firstLineChars="200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>第八条 专业技术工作经历(能力)要求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　　任现职（从业）以来，须具备下列条件之一：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　　（一）参与区级以上重要工程项目、技术改造项目，取得一定的社会效益或经济效益。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（二）作为技术骨干推广应用具有较高水平的新技术、新工艺、新产品、新材料。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（三）参加过本行业或本单位大、中型项目中的某道工序设计。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（四）参加本单位生产技术发展规划、重大生产技术措施的制定和实施。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　　（五）参加起草或编制国家、行业、地方或企业标准、规范、规程和标准图集。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　　（六）参加过市（厅）级以上重点科研项目。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（七）获得发明专利或实用新型专利1项。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>第九条 业绩成果要求</w:t>
      </w:r>
      <w:r>
        <w:rPr>
          <w:rFonts w:hint="eastAsia" w:ascii="仿宋" w:hAnsi="仿宋" w:eastAsia="仿宋" w:cs="仿宋"/>
          <w:b/>
          <w:bCs/>
          <w:spacing w:val="-11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任现职（从业）以来须具备下列条件之一：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（一）区级科技进步三等奖（或相应奖项）以上获奖项目的主要完成人（前5名，以个人证书为准）。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（二）引进推广国内外先进技术，改进生产工艺，提高产品质量，研发新产品并获市级以上奖励（以个人证书为准）。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（三）在技术创新、进步、引进、管理及主要产品的工艺、设备、质量管理等方面做出突出成绩，取得明显经济效益（20万元以上）或获得市级以上主管部门的奖励。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（四）解决较复杂疑难类技术问题，参与本单位的技术改造项目获得明显经济效益；或在处理工程质量安全事故中，措施得当，效果显著。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（五）提出的合理化建议被采纳，解决生产中的技术问题，在本专业技术工作中吸取、采用国内外先进技术，取得明显经济效益或社会效益。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（六）获得发明专利或实用新型专利，已实施取得效益。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>第十条 论文论著要求</w:t>
      </w:r>
      <w:r>
        <w:rPr>
          <w:rFonts w:hint="eastAsia" w:ascii="仿宋" w:hAnsi="仿宋" w:eastAsia="仿宋" w:cs="仿宋"/>
          <w:b/>
          <w:bCs/>
          <w:spacing w:val="-11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任现职（从业）以来，独立或作为第一作者发表本专业研究论文，或作为主要编著者出版本专业研究著作，具备下列条件之一：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　 （一）出版本专业著作，本人撰写2万字以上。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 xml:space="preserve">　 （二）结合本专业工作实际，撰写有一定水平的研究论文、专项研究报告、技术分析、技术总结、立项研究(论证)报告2篇以上。其中，在本专业领域公开刊物（须有ISSN和CN刊号）或本行业市级以上专业期刊上发表本专业研究论文1篇以上。　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3300" w:firstLineChars="1100"/>
        <w:jc w:val="left"/>
        <w:textAlignment w:val="auto"/>
        <w:rPr>
          <w:rFonts w:hint="eastAsia" w:ascii="黑体" w:hAnsi="黑体" w:eastAsia="黑体" w:cs="黑体"/>
          <w:spacing w:val="0"/>
          <w:sz w:val="30"/>
          <w:szCs w:val="30"/>
        </w:rPr>
      </w:pPr>
      <w:r>
        <w:rPr>
          <w:rFonts w:hint="eastAsia" w:ascii="黑体" w:hAnsi="黑体" w:eastAsia="黑体" w:cs="黑体"/>
          <w:spacing w:val="0"/>
          <w:sz w:val="30"/>
          <w:szCs w:val="30"/>
        </w:rPr>
        <w:t>第四章 破格条件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8" w:firstLineChars="200"/>
        <w:jc w:val="lef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 xml:space="preserve">第十一条 </w:t>
      </w:r>
      <w:r>
        <w:rPr>
          <w:rFonts w:hint="eastAsia" w:ascii="仿宋" w:hAnsi="仿宋" w:eastAsia="仿宋" w:cs="仿宋"/>
          <w:b/>
          <w:bCs/>
          <w:spacing w:val="-11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>破格申报条件</w:t>
      </w:r>
      <w:r>
        <w:rPr>
          <w:rFonts w:hint="eastAsia" w:ascii="仿宋" w:hAnsi="仿宋" w:eastAsia="仿宋" w:cs="仿宋"/>
          <w:spacing w:val="-11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任现职（从业）以来，业绩突出，在本专业学术和技术领域有较大贡献，符合下列条件的可破格申报：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获得本专业或相近专业中专学历后，从事本专业技术工作满10年，且取得助理工程师资格并受聘助理工程师职务5年以上，获得本专业或相近专业后大学专科以上学历不满4年，申报中级专业技术资格须具备破格评审条件中的一条。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 xml:space="preserve"> 第十二条  破格评审条件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>　任现职（从业）以来，在符合第三章规定的评审条件的前提下，还须具备下列条件之一：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（一）市(厅)级科技进步三等奖（及相应奖励）或区级科技进步二等奖以上获奖项目的主要完成人(前5名，以个人奖励证书为准)。</w:t>
      </w:r>
      <w:r>
        <w:rPr>
          <w:rFonts w:hint="eastAsia" w:ascii="仿宋" w:hAnsi="仿宋" w:eastAsia="仿宋" w:cs="仿宋"/>
          <w:spacing w:val="-11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pacing w:val="-11"/>
          <w:sz w:val="30"/>
          <w:szCs w:val="30"/>
        </w:rPr>
        <w:t>　　（二）获得劳动模范等市级以上综合表彰。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spacing w:val="-11"/>
          <w:sz w:val="30"/>
          <w:szCs w:val="30"/>
        </w:rPr>
        <w:t>（三）直接负责或技术负责完成市(厅)级以上重点项目的研究、设计，或发明、引进、转化技术创新成果(专利)并用于生产实践，取得较好的经济效益和社会效益，经有关专家鉴定认可。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pacing w:val="-11"/>
          <w:sz w:val="30"/>
          <w:szCs w:val="30"/>
        </w:rPr>
      </w:pPr>
      <w:r>
        <w:rPr>
          <w:rFonts w:hint="eastAsia" w:ascii="黑体" w:hAnsi="黑体" w:eastAsia="黑体" w:cs="黑体"/>
          <w:spacing w:val="-11"/>
          <w:sz w:val="30"/>
          <w:szCs w:val="30"/>
        </w:rPr>
        <w:t>第五章 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>第十三条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 xml:space="preserve">   申报工程系列化工工程专业中级资格应提交规定的材料，并按个人申报（含网上申报）、单位推荐、各级职称主管部门审核、专业评审（破格面试）、公示、市人社局行文批复等程序进行。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-11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-11"/>
          <w:sz w:val="30"/>
          <w:szCs w:val="30"/>
        </w:rPr>
        <w:t>第十四条</w:t>
      </w:r>
      <w:r>
        <w:rPr>
          <w:rFonts w:hint="eastAsia" w:ascii="仿宋" w:hAnsi="仿宋" w:eastAsia="仿宋" w:cs="仿宋"/>
          <w:spacing w:val="-11"/>
          <w:sz w:val="30"/>
          <w:szCs w:val="30"/>
        </w:rPr>
        <w:t xml:space="preserve">  大学专科以上申报人员须提供省以上教育主管部门出具的《高等教育学历认证报告》或《学历证书电子注册备案表》（中国高等教育学生信息网）。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0"/>
          <w:szCs w:val="30"/>
        </w:rPr>
        <w:t>第十五条</w:t>
      </w:r>
      <w:r>
        <w:rPr>
          <w:rFonts w:hint="eastAsia" w:ascii="仿宋" w:hAnsi="仿宋" w:eastAsia="仿宋" w:cs="仿宋"/>
          <w:spacing w:val="0"/>
          <w:sz w:val="30"/>
          <w:szCs w:val="30"/>
        </w:rPr>
        <w:t xml:space="preserve"> 本资格条件中有效学历、任职年限、业绩成果、论文等取得时间均截止到申报年的上一年年底。申报人员须提供在本单位缴纳养老保险1年以上的相关证明材料，还需提供与业绩成果相对应的佐证材料。</w:t>
      </w:r>
    </w:p>
    <w:sectPr>
      <w:footerReference r:id="rId5" w:type="default"/>
      <w:pgSz w:w="11906" w:h="16838"/>
      <w:pgMar w:top="1417" w:right="1800" w:bottom="907" w:left="1800" w:header="510" w:footer="73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6245969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4FA"/>
    <w:rsid w:val="00112273"/>
    <w:rsid w:val="005519D3"/>
    <w:rsid w:val="006064FA"/>
    <w:rsid w:val="00677FA8"/>
    <w:rsid w:val="008006F6"/>
    <w:rsid w:val="00931ACE"/>
    <w:rsid w:val="00987415"/>
    <w:rsid w:val="00AF13C6"/>
    <w:rsid w:val="00B10128"/>
    <w:rsid w:val="00CA031C"/>
    <w:rsid w:val="00D42F9F"/>
    <w:rsid w:val="00DD5750"/>
    <w:rsid w:val="00DE6CE9"/>
    <w:rsid w:val="192F2B71"/>
    <w:rsid w:val="1AE2552E"/>
    <w:rsid w:val="1C3C72DB"/>
    <w:rsid w:val="2D8345A9"/>
    <w:rsid w:val="2E1621D3"/>
    <w:rsid w:val="33E353C7"/>
    <w:rsid w:val="5CE1303A"/>
    <w:rsid w:val="68E9672E"/>
    <w:rsid w:val="7DE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556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572</Words>
  <Characters>3261</Characters>
  <Lines>27</Lines>
  <Paragraphs>7</Paragraphs>
  <TotalTime>17</TotalTime>
  <ScaleCrop>false</ScaleCrop>
  <LinksUpToDate>false</LinksUpToDate>
  <CharactersWithSpaces>3826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2014-07-23T07:43:00Z</dcterms:created>
  <dc:creator>Administrator</dc:creator>
  <cp:lastModifiedBy>萧云</cp:lastModifiedBy>
  <dcterms:modified xsi:type="dcterms:W3CDTF">2021-06-01T02:47:37Z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3F73BD6933C94C03A48F8A7F842075A2</vt:lpwstr>
  </property>
</Properties>
</file>